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21</w:t>
      </w:r>
      <w:r>
        <w:rPr>
          <w:rFonts w:ascii="PT Astra Serif" w:hAnsi="PT Astra Serif"/>
          <w:b/>
          <w:sz w:val="28"/>
          <w:szCs w:val="28"/>
          <w:lang w:val="ru-RU"/>
        </w:rPr>
        <w:t>.01.2021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cs="PT Astra Serif" w:ascii="PT Astra Serif" w:hAnsi="PT Astra Serif"/>
          <w:b/>
          <w:bCs/>
          <w:sz w:val="28"/>
          <w:szCs w:val="28"/>
        </w:rPr>
        <w:t>распоряжения Губернатора</w:t>
      </w:r>
      <w:r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  <w:br/>
        <w:t>«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О межведомственной рабочей группе по разработке 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государственной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" w:cs="PT Astra Serif" w:eastAsiaTheme="minorHAnsi"/>
          <w:b/>
          <w:b/>
          <w:bCs/>
          <w:sz w:val="28"/>
          <w:szCs w:val="28"/>
          <w:lang w:eastAsia="en-US"/>
        </w:rPr>
      </w:pP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программы Ульяновской области по комплексному развитию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/>
          <w:bCs/>
          <w:color w:val="000000"/>
          <w:sz w:val="28"/>
          <w:szCs w:val="28"/>
          <w:lang w:eastAsia="en-US"/>
        </w:rPr>
        <w:t>сельских территорий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ascii="PT Astra Serif" w:hAnsi="PT Astra Serif"/>
          <w:sz w:val="28"/>
          <w:szCs w:val="28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21 января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распоряжения Губернатора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color w:val="000000" w:themeColor="text1"/>
          <w:sz w:val="28"/>
          <w:szCs w:val="28"/>
        </w:rPr>
        <w:t>О межведомственной рабочей группе</w:t>
        <w:br/>
        <w:t xml:space="preserve">по разработке </w:t>
      </w:r>
      <w:r>
        <w:rPr>
          <w:rFonts w:eastAsia="" w:cs="PT Astra Serif" w:ascii="PT Astra Serif" w:hAnsi="PT Astra Serif" w:eastAsiaTheme="minorHAnsi"/>
          <w:b w:val="false"/>
          <w:bCs w:val="false"/>
          <w:sz w:val="28"/>
          <w:szCs w:val="28"/>
          <w:lang w:eastAsia="en-US"/>
        </w:rPr>
        <w:t>государственной программы Ульяновской области</w:t>
        <w:br/>
        <w:t xml:space="preserve">по комплексному развитию </w:t>
      </w:r>
      <w:r>
        <w:rPr>
          <w:rFonts w:eastAsia="" w:cs="PT Astra Serif" w:ascii="PT Astra Serif" w:hAnsi="PT Astra Serif" w:eastAsiaTheme="minorHAnsi"/>
          <w:b w:val="false"/>
          <w:bCs w:val="false"/>
          <w:color w:val="000000"/>
          <w:spacing w:val="2"/>
          <w:sz w:val="28"/>
          <w:szCs w:val="28"/>
          <w:lang w:eastAsia="en-US"/>
        </w:rPr>
        <w:t>сельских территорий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>»</w:t>
        <w:br/>
        <w:t>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подготовленный специалистами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 разработан</w:t>
      </w:r>
      <w:r>
        <w:rPr>
          <w:rFonts w:eastAsia="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в целях обеспечения взаимодействия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highlight w:val="white"/>
          <w:u w:val="none"/>
          <w:effect w:val="none"/>
          <w:vertAlign w:val="baseline"/>
          <w:lang w:val="ru-RU" w:eastAsia="en-US"/>
        </w:rPr>
        <w:t>исполнительных органов государственной власти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и иных органов</w:t>
        <w:br/>
        <w:t xml:space="preserve">и организаций,  рассмотрения и принятия согласованных решений при разработке и утверждении </w:t>
      </w:r>
      <w:r>
        <w:rPr>
          <w:rFonts w:eastAsia="Calibri" w:cs="PT Astra Serif" w:ascii="PT Astra Serif" w:hAnsi="PT Astra Serif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государственной программы Ульяновской области по комплексному развитию сельских территорий Ульяновской области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Губернатора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Выделение жирным"/>
    <w:basedOn w:val="Style17"/>
    <w:qFormat/>
    <w:rPr>
      <w:b/>
      <w:bCs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Application>LibreOffice/6.4.6.2$Linux_X86_64 LibreOffice_project/40$Build-2</Application>
  <Pages>1</Pages>
  <Words>196</Words>
  <Characters>1642</Characters>
  <CharactersWithSpaces>1868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2021-02-24T14:21:51Z</cp:lastPrinted>
  <dcterms:modified xsi:type="dcterms:W3CDTF">2021-02-24T14:22:05Z</dcterms:modified>
  <cp:revision>60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